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</w:pPr>
    </w:p>
    <w:tbl>
      <w:tblPr>
        <w:tblW w:w="104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60"/>
        <w:gridCol w:w="8880"/>
      </w:tblGrid>
      <w:tr>
        <w:tblPrEx>
          <w:shd w:val="clear" w:color="auto" w:fill="cdd4e9"/>
        </w:tblPrEx>
        <w:trPr>
          <w:trHeight w:val="1709" w:hRule="atLeast"/>
        </w:trPr>
        <w:tc>
          <w:tcPr>
            <w:tcW w:type="dxa" w:w="10440"/>
            <w:gridSpan w:val="2"/>
            <w:tcBorders>
              <w:top w:val="single" w:color="b4c6e7" w:sz="4" w:space="0" w:shadow="0" w:frame="0"/>
              <w:left w:val="single" w:color="b4c6e7" w:sz="4" w:space="0" w:shadow="0" w:frame="0"/>
              <w:bottom w:val="single" w:color="b4c6e7" w:sz="4" w:space="0" w:shadow="0" w:frame="0"/>
              <w:right w:val="single" w:color="b4c6e7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/>
              <w:drawing>
                <wp:inline distT="0" distB="0" distL="0" distR="0">
                  <wp:extent cx="6372225" cy="1047750"/>
                  <wp:effectExtent l="0" t="0" r="0" b="0"/>
                  <wp:docPr id="1073741825" name="officeArt object" descr="image3.jpg&#10;&#10;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3.jpg&#10;&#10;picture" descr="image3.jpgpicture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2225" cy="10477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dd4e9"/>
        </w:tblPrEx>
        <w:trPr>
          <w:trHeight w:val="2652" w:hRule="atLeast"/>
        </w:trPr>
        <w:tc>
          <w:tcPr>
            <w:tcW w:type="dxa" w:w="1560"/>
            <w:tcBorders>
              <w:top w:val="single" w:color="b4c6e7" w:sz="4" w:space="0" w:shadow="0" w:frame="0"/>
              <w:left w:val="single" w:color="b4c6e7" w:sz="4" w:space="0" w:shadow="0" w:frame="0"/>
              <w:bottom w:val="single" w:color="b4c6e7" w:sz="4" w:space="0" w:shadow="0" w:frame="0"/>
              <w:right w:val="single" w:color="b4c6e7" w:sz="4" w:space="0" w:shadow="0" w:frame="0"/>
            </w:tcBorders>
            <w:shd w:val="clear" w:color="auto" w:fill="auto"/>
            <w:tcMar>
              <w:top w:type="dxa" w:w="80"/>
              <w:left w:type="dxa" w:w="108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after="0" w:line="240" w:lineRule="auto"/>
              <w:ind w:left="28" w:firstLine="0"/>
              <w:jc w:val="center"/>
            </w:pPr>
            <w:r>
              <w:rPr>
                <w:b w:val="1"/>
                <w:bCs w:val="1"/>
              </w:rPr>
              <w:drawing>
                <wp:inline distT="0" distB="0" distL="0" distR="0">
                  <wp:extent cx="647700" cy="733425"/>
                  <wp:effectExtent l="0" t="0" r="0" b="0"/>
                  <wp:docPr id="1073741826" name="officeArt object" descr="image4.jpg&#10;&#10;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4.jpg&#10;&#10;picture" descr="image4.jpgpictur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7334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80"/>
            <w:tcBorders>
              <w:top w:val="single" w:color="b4c6e7" w:sz="4" w:space="0" w:shadow="0" w:frame="0"/>
              <w:left w:val="single" w:color="b4c6e7" w:sz="4" w:space="0" w:shadow="0" w:frame="0"/>
              <w:bottom w:val="single" w:color="b4c6e7" w:sz="4" w:space="0" w:shadow="0" w:frame="0"/>
              <w:right w:val="single" w:color="b4c6e7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/>
            </w:pP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rmal.0"/>
              <w:bidi w:val="0"/>
              <w:spacing w:after="0" w:line="240" w:lineRule="auto"/>
              <w:ind w:left="6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sz w:val="27"/>
                <w:szCs w:val="27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sz w:val="27"/>
                <w:szCs w:val="27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sz w:val="27"/>
                <w:szCs w:val="27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sz w:val="27"/>
                <w:szCs w:val="27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☎</w:t>
            </w:r>
            <w:r>
              <w:rPr>
                <w:rFonts w:ascii="Bookman Old Style" w:hAnsi="Bookman Old Style"/>
                <w:b w:val="1"/>
                <w:bCs w:val="1"/>
                <w:sz w:val="20"/>
                <w:szCs w:val="20"/>
                <w:rtl w:val="0"/>
                <w:lang w:val="it-IT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 0765335124 - </w:t>
            </w: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0765335080   </w:t>
            </w:r>
            <w:r>
              <w:rPr>
                <w:sz w:val="20"/>
                <w:szCs w:val="20"/>
                <w:rtl w:val="0"/>
                <w:lang w:val="it-IT"/>
              </w:rPr>
              <w:t>•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 xml:space="preserve"> 0765330010</w:t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it-IT"/>
              </w:rPr>
              <w:t>✉</w:t>
            </w: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 </w:t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fldChar w:fldCharType="begin" w:fldLock="0"/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instrText xml:space="preserve"> HYPERLINK "mailto:rmic870006@istruzione.it"</w:instrText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fldChar w:fldCharType="separate" w:fldLock="0"/>
            </w:r>
            <w:r>
              <w:rPr>
                <w:rStyle w:val="Hyperlink.0"/>
                <w:rFonts w:ascii="Bookman Old Style" w:hAnsi="Bookman Old Style"/>
                <w:sz w:val="20"/>
                <w:szCs w:val="20"/>
                <w:rtl w:val="0"/>
                <w:lang w:val="it-IT"/>
              </w:rPr>
              <w:t>rmic870006@istruzione.it</w:t>
            </w:r>
            <w:r>
              <w:rPr/>
              <w:fldChar w:fldCharType="end" w:fldLock="0"/>
            </w: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  PEC </w:t>
            </w:r>
            <w:r>
              <w:rPr>
                <w:sz w:val="20"/>
                <w:szCs w:val="20"/>
                <w:rtl w:val="0"/>
                <w:lang w:val="it-IT"/>
              </w:rPr>
              <w:t>✉</w:t>
            </w: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 </w:t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fldChar w:fldCharType="begin" w:fldLock="0"/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instrText xml:space="preserve"> HYPERLINK "mailto:rmic870006@pec.istruzione.it"</w:instrText>
            </w:r>
            <w:r>
              <w:rPr>
                <w:rStyle w:val="Hyperlink.0"/>
                <w:rFonts w:ascii="Bookman Old Style" w:cs="Bookman Old Style" w:hAnsi="Bookman Old Style" w:eastAsia="Bookman Old Style"/>
                <w:sz w:val="20"/>
                <w:szCs w:val="20"/>
                <w:lang w:val="it-IT"/>
              </w:rPr>
              <w:fldChar w:fldCharType="separate" w:fldLock="0"/>
            </w:r>
            <w:r>
              <w:rPr>
                <w:rStyle w:val="Hyperlink.0"/>
                <w:rFonts w:ascii="Bookman Old Style" w:hAnsi="Bookman Old Style"/>
                <w:sz w:val="20"/>
                <w:szCs w:val="20"/>
                <w:rtl w:val="0"/>
                <w:lang w:val="it-IT"/>
              </w:rPr>
              <w:t>rmic870006@pec.istruzione.it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spacing w:after="0" w:line="240" w:lineRule="auto"/>
              <w:ind w:left="28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C.F. 97201060585 </w:t>
            </w:r>
            <w:r>
              <w:rPr>
                <w:rFonts w:ascii="Bookman Old Style" w:hAnsi="Bookman Old Style" w:hint="default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sz w:val="20"/>
                <w:szCs w:val="20"/>
                <w:rtl w:val="0"/>
                <w:lang w:val="it-IT"/>
              </w:rPr>
              <w:t xml:space="preserve">Cod. Min. RMIC870006 </w:t>
            </w:r>
          </w:p>
        </w:tc>
      </w:tr>
    </w:tbl>
    <w:p>
      <w:pPr>
        <w:pStyle w:val="Normal.0"/>
        <w:widowControl w:val="0"/>
        <w:spacing w:line="240" w:lineRule="auto"/>
        <w:jc w:val="both"/>
      </w:pPr>
    </w:p>
    <w:p>
      <w:pPr>
        <w:pStyle w:val="Normal.0"/>
        <w:jc w:val="center"/>
        <w:rPr>
          <w:sz w:val="28"/>
          <w:szCs w:val="28"/>
        </w:rPr>
      </w:pPr>
      <w:r>
        <w:br w:type="textWrapping"/>
      </w:r>
      <w:r>
        <w:rPr>
          <w:sz w:val="28"/>
          <w:szCs w:val="28"/>
          <w:rtl w:val="0"/>
          <w:lang w:val="it-IT"/>
        </w:rPr>
        <w:t>PROGRAMMAZIONE ANNUALE SCUOLA PRIMARIA</w:t>
      </w:r>
    </w:p>
    <w:p>
      <w:pPr>
        <w:pStyle w:val="Normal.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ANNO SCOLASTICO 2107/18</w:t>
      </w:r>
    </w:p>
    <w:p>
      <w:pPr>
        <w:pStyle w:val="Normal.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 xml:space="preserve">I docenti del nostro Istituto, impegnati nella ricerca di una progettazione e pianificazione integrata e unitaria del percorso didattico-formativo, stabiliscono di condividere, per quanto riguarda la Programmazione per l'a.s. 2017-2018, la metodologia, i traguardi di competenza, gli obiettivi specifici, per dipartimenti disciplinari e classi parallele, come riportato nel verbale della riunione di Interplesso del 18/10/2017. </w:t>
      </w:r>
    </w:p>
    <w:p>
      <w:pPr>
        <w:pStyle w:val="Normal.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Il piano di lavoro si adatta alla realt</w:t>
      </w:r>
      <w:r>
        <w:rPr>
          <w:sz w:val="28"/>
          <w:szCs w:val="28"/>
          <w:rtl w:val="0"/>
          <w:lang w:val="it-IT"/>
        </w:rPr>
        <w:t xml:space="preserve">à </w:t>
      </w:r>
      <w:r>
        <w:rPr>
          <w:sz w:val="28"/>
          <w:szCs w:val="28"/>
          <w:rtl w:val="0"/>
          <w:lang w:val="it-IT"/>
        </w:rPr>
        <w:t>di ogni singola classe, sulla base dei dati forniti dalle prove d'ingresso per l'accertamento dei prerequisiti.</w:t>
      </w:r>
    </w:p>
    <w:p>
      <w:pPr>
        <w:pStyle w:val="Normal.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 xml:space="preserve">Per la valutazione delle prove di verifica, in itinere e di fine anno, sono stabiliti e condivisi i criteri enunciati nelle griglie di valutazione, tenendo sempre presente che la valutazione </w:t>
      </w:r>
      <w:r>
        <w:rPr>
          <w:sz w:val="28"/>
          <w:szCs w:val="28"/>
          <w:rtl w:val="0"/>
          <w:lang w:val="it-IT"/>
        </w:rPr>
        <w:t xml:space="preserve">è </w:t>
      </w:r>
      <w:r>
        <w:rPr>
          <w:sz w:val="28"/>
          <w:szCs w:val="28"/>
          <w:rtl w:val="0"/>
          <w:lang w:val="it-IT"/>
        </w:rPr>
        <w:t>interpretata e rapportata alla classe e adeguata al processo di crescita del singolo bambino.</w:t>
      </w:r>
    </w:p>
    <w:p>
      <w:pPr>
        <w:pStyle w:val="Normal.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La nostra scuola, impegnata a vivere e operare come comunit</w:t>
      </w:r>
      <w:r>
        <w:rPr>
          <w:sz w:val="28"/>
          <w:szCs w:val="28"/>
          <w:rtl w:val="0"/>
          <w:lang w:val="it-IT"/>
        </w:rPr>
        <w:t xml:space="preserve">à </w:t>
      </w:r>
      <w:r>
        <w:rPr>
          <w:sz w:val="28"/>
          <w:szCs w:val="28"/>
          <w:rtl w:val="0"/>
          <w:lang w:val="it-IT"/>
        </w:rPr>
        <w:t>educativa e professionale per formare cittadini italiani competenti e responsabili e al tempo stesso cittadini dell</w:t>
      </w:r>
      <w:r>
        <w:rPr>
          <w:sz w:val="28"/>
          <w:szCs w:val="28"/>
          <w:rtl w:val="0"/>
          <w:lang w:val="it-IT"/>
        </w:rPr>
        <w:t>’</w:t>
      </w:r>
      <w:r>
        <w:rPr>
          <w:sz w:val="28"/>
          <w:szCs w:val="28"/>
          <w:rtl w:val="0"/>
          <w:lang w:val="it-IT"/>
        </w:rPr>
        <w:t>Europa e del mondo, declina gli obiettivi di apprendimento e la programmazione inserita nel P.O.F., alle tre aree individuate come punti cardine: Legalit</w:t>
      </w:r>
      <w:r>
        <w:rPr>
          <w:sz w:val="28"/>
          <w:szCs w:val="28"/>
          <w:rtl w:val="0"/>
          <w:lang w:val="it-IT"/>
        </w:rPr>
        <w:t>à</w:t>
      </w:r>
      <w:r>
        <w:rPr>
          <w:sz w:val="28"/>
          <w:szCs w:val="28"/>
          <w:rtl w:val="0"/>
          <w:lang w:val="it-IT"/>
        </w:rPr>
        <w:t>, Inclusione, Ecosistemi.</w:t>
      </w:r>
    </w:p>
    <w:p>
      <w:pPr>
        <w:pStyle w:val="Normal.0"/>
        <w:jc w:val="both"/>
        <w:rPr>
          <w:sz w:val="28"/>
          <w:szCs w:val="28"/>
        </w:rPr>
      </w:pPr>
      <w:r>
        <w:rPr>
          <w:sz w:val="28"/>
          <w:szCs w:val="28"/>
          <w:rtl w:val="0"/>
          <w:lang w:val="it-IT"/>
        </w:rPr>
        <w:t>La finalit</w:t>
      </w:r>
      <w:r>
        <w:rPr>
          <w:sz w:val="28"/>
          <w:szCs w:val="28"/>
          <w:rtl w:val="0"/>
          <w:lang w:val="it-IT"/>
        </w:rPr>
        <w:t xml:space="preserve">à è </w:t>
      </w:r>
      <w:r>
        <w:rPr>
          <w:sz w:val="28"/>
          <w:szCs w:val="28"/>
          <w:rtl w:val="0"/>
          <w:lang w:val="it-IT"/>
        </w:rPr>
        <w:t>quella di realizzare una progettazione efficace e attivit</w:t>
      </w:r>
      <w:r>
        <w:rPr>
          <w:sz w:val="28"/>
          <w:szCs w:val="28"/>
          <w:rtl w:val="0"/>
          <w:lang w:val="it-IT"/>
        </w:rPr>
        <w:t xml:space="preserve">à </w:t>
      </w:r>
      <w:r>
        <w:rPr>
          <w:sz w:val="28"/>
          <w:szCs w:val="28"/>
          <w:rtl w:val="0"/>
          <w:lang w:val="it-IT"/>
        </w:rPr>
        <w:t>didattiche e formative per ogni alunna/o in collaborazione con le famiglie e il territorio, che consentano lo sviluppo e il potenziamento della persona nella sua complessit</w:t>
      </w:r>
      <w:r>
        <w:rPr>
          <w:sz w:val="28"/>
          <w:szCs w:val="28"/>
          <w:rtl w:val="0"/>
          <w:lang w:val="it-IT"/>
        </w:rPr>
        <w:t>à</w:t>
      </w:r>
      <w:r>
        <w:rPr>
          <w:sz w:val="28"/>
          <w:szCs w:val="28"/>
          <w:rtl w:val="0"/>
          <w:lang w:val="it-IT"/>
        </w:rPr>
        <w:t>, diversit</w:t>
      </w:r>
      <w:r>
        <w:rPr>
          <w:sz w:val="28"/>
          <w:szCs w:val="28"/>
          <w:rtl w:val="0"/>
          <w:lang w:val="it-IT"/>
        </w:rPr>
        <w:t xml:space="preserve">à </w:t>
      </w:r>
      <w:r>
        <w:rPr>
          <w:sz w:val="28"/>
          <w:szCs w:val="28"/>
          <w:rtl w:val="0"/>
          <w:lang w:val="it-IT"/>
        </w:rPr>
        <w:t>e ricchezza.</w:t>
      </w:r>
    </w:p>
    <w:p>
      <w:pPr>
        <w:pStyle w:val="Normal.0"/>
        <w:spacing w:before="120" w:after="120"/>
        <w:jc w:val="both"/>
      </w:pPr>
      <w:r>
        <w:rPr>
          <w:sz w:val="28"/>
          <w:szCs w:val="28"/>
        </w:rPr>
        <w:br w:type="page"/>
      </w:r>
    </w:p>
    <w:sectPr>
      <w:headerReference w:type="default" r:id="rId6"/>
      <w:footerReference w:type="default" r:id="rId7"/>
      <w:pgSz w:w="11900" w:h="16840" w:orient="portrait"/>
      <w:pgMar w:top="720" w:right="720" w:bottom="720" w:left="720" w:header="322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Bookman Old Sty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Link">
    <w:name w:val="Link"/>
    <w:rPr>
      <w:color w:val="0563c1"/>
      <w:u w:val="single" w:color="0563c1"/>
    </w:rPr>
  </w:style>
  <w:style w:type="character" w:styleId="Hyperlink.0">
    <w:name w:val="Hyperlink.0"/>
    <w:basedOn w:val="Link"/>
    <w:next w:val="Hyperlink.0"/>
    <w:rPr>
      <w:rFonts w:ascii="Bookman Old Style" w:cs="Bookman Old Style" w:hAnsi="Bookman Old Style" w:eastAsia="Bookman Old Style"/>
      <w:sz w:val="20"/>
      <w:szCs w:val="20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